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F4" w:rsidRPr="004F31F4" w:rsidRDefault="004F31F4" w:rsidP="004F31F4">
      <w:pPr>
        <w:shd w:val="clear" w:color="auto" w:fill="FFFFFF"/>
        <w:spacing w:before="360" w:after="240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val="en-US"/>
        </w:rPr>
      </w:pPr>
      <w:r w:rsidRPr="004F31F4">
        <w:rPr>
          <w:rFonts w:ascii="Arial" w:eastAsia="Times New Roman" w:hAnsi="Arial" w:cs="Arial"/>
          <w:b/>
          <w:bCs/>
          <w:color w:val="333333"/>
          <w:sz w:val="23"/>
          <w:szCs w:val="23"/>
          <w:lang w:val="en-US"/>
        </w:rPr>
        <w:t>Конвенция о запрещении и немедленных мерах по искоренению наихудших форм детского труда [Конвенция 182]</w:t>
      </w:r>
    </w:p>
    <w:p w:rsidR="004F31F4" w:rsidRPr="004F31F4" w:rsidRDefault="004F31F4" w:rsidP="004F31F4">
      <w:pPr>
        <w:pBdr>
          <w:bottom w:val="dotted" w:sz="6" w:space="8" w:color="003399"/>
        </w:pBdr>
        <w:shd w:val="clear" w:color="auto" w:fill="FFFFFF"/>
        <w:spacing w:after="450"/>
        <w:jc w:val="both"/>
        <w:rPr>
          <w:rFonts w:ascii="Arial" w:eastAsia="Times New Roman" w:hAnsi="Arial" w:cs="Arial"/>
          <w:i/>
          <w:iCs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i/>
          <w:iCs/>
          <w:color w:val="333333"/>
          <w:sz w:val="20"/>
          <w:szCs w:val="20"/>
          <w:lang w:val="en-US"/>
        </w:rPr>
        <w:t>Принята на 87-й сессии Генеральной конференции Международной организации труда, Женева, 1 июня 1999 года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Генеральная конференция </w:t>
      </w:r>
      <w:hyperlink r:id="rId4" w:history="1">
        <w:r w:rsidRPr="004F31F4">
          <w:rPr>
            <w:rFonts w:ascii="Arial" w:eastAsia="Times New Roman" w:hAnsi="Arial" w:cs="Arial"/>
            <w:color w:val="333333"/>
            <w:sz w:val="20"/>
            <w:szCs w:val="20"/>
            <w:u w:val="single"/>
            <w:lang w:val="en-US"/>
          </w:rPr>
          <w:t>Международной организации труда</w:t>
        </w:r>
      </w:hyperlink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, созванная в Женеве Административным советом Международного бюро труда и собравшаяся на свою 87-ю сессию 1 июня 1999 года,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считая необходимым принять новые акты для запрещения и искоренения наихудших форм детского труда в качестве главного приоритета для национальных и международных действий, включая международное сотрудничество и международную помощь, которые дополняли бы </w:t>
      </w:r>
      <w:hyperlink r:id="rId5" w:history="1">
        <w:r w:rsidRPr="004F31F4">
          <w:rPr>
            <w:rFonts w:ascii="Arial" w:eastAsia="Times New Roman" w:hAnsi="Arial" w:cs="Arial"/>
            <w:color w:val="333333"/>
            <w:sz w:val="20"/>
            <w:szCs w:val="20"/>
            <w:u w:val="single"/>
            <w:lang w:val="en-US"/>
          </w:rPr>
          <w:t>Конвенцию</w:t>
        </w:r>
      </w:hyperlink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 и </w:t>
      </w:r>
      <w:hyperlink r:id="rId6" w:history="1">
        <w:r w:rsidRPr="004F31F4">
          <w:rPr>
            <w:rFonts w:ascii="Arial" w:eastAsia="Times New Roman" w:hAnsi="Arial" w:cs="Arial"/>
            <w:color w:val="333333"/>
            <w:sz w:val="20"/>
            <w:szCs w:val="20"/>
            <w:u w:val="single"/>
            <w:lang w:val="en-US"/>
          </w:rPr>
          <w:t>Рекомендацию</w:t>
        </w:r>
      </w:hyperlink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 1973 года о минимальном возрасте, остающиеся основополагающими актами по детскому труду,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считая, что эффективное искоренение наихудших форм детского труда требует немедленных и всесторонних действий, при которых принимаются во внимание большое значение бесплатного базового образования и необходимость освобождения детей от любой работы такого рода, а также их реабилитации и социальной интеграции, учитывая при этом нужды их семей,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напоминая о резолюции об упразднении детского труда, принятой 83-й сессией Международной конференции труда в 1996 году,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признавая, что детский труд в большой степени является следствием бедности и что долгосрочное решение этого вопроса лежит в устойчивом экономическом росте, ведущем к социальному прогрессу, в частности к искоренению бедности и всеобщему образованию,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напоминая о </w:t>
      </w:r>
      <w:hyperlink r:id="rId7" w:history="1">
        <w:r w:rsidRPr="004F31F4">
          <w:rPr>
            <w:rFonts w:ascii="Arial" w:eastAsia="Times New Roman" w:hAnsi="Arial" w:cs="Arial"/>
            <w:color w:val="333333"/>
            <w:sz w:val="20"/>
            <w:szCs w:val="20"/>
            <w:u w:val="single"/>
            <w:lang w:val="en-US"/>
          </w:rPr>
          <w:t>Конвенции о правах ребенка</w:t>
        </w:r>
      </w:hyperlink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, принятой Генеральной Ассамблеей Организации Объединенных Наций 20 ноября 1989 года,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напоминая о </w:t>
      </w:r>
      <w:hyperlink r:id="rId8" w:history="1">
        <w:r w:rsidRPr="004F31F4">
          <w:rPr>
            <w:rFonts w:ascii="Arial" w:eastAsia="Times New Roman" w:hAnsi="Arial" w:cs="Arial"/>
            <w:color w:val="333333"/>
            <w:sz w:val="20"/>
            <w:szCs w:val="20"/>
            <w:u w:val="single"/>
            <w:lang w:val="en-US"/>
          </w:rPr>
          <w:t>Декларации МОТ об основополагающих принципах и правах в сфере труда и механизме ее реализации</w:t>
        </w:r>
      </w:hyperlink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, принятой 86-й сессией Международной конференции труда в 1998 году,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напоминая о том, что некоторые наихудшие формы детского труда охватываются другими международными актами, в частности </w:t>
      </w:r>
      <w:hyperlink r:id="rId9" w:history="1">
        <w:r w:rsidRPr="004F31F4">
          <w:rPr>
            <w:rFonts w:ascii="Arial" w:eastAsia="Times New Roman" w:hAnsi="Arial" w:cs="Arial"/>
            <w:color w:val="333333"/>
            <w:sz w:val="20"/>
            <w:szCs w:val="20"/>
            <w:u w:val="single"/>
            <w:lang w:val="en-US"/>
          </w:rPr>
          <w:t>Конвенцией 1930 года о принудительном труде</w:t>
        </w:r>
      </w:hyperlink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 и </w:t>
      </w:r>
      <w:hyperlink r:id="rId10" w:history="1">
        <w:r w:rsidRPr="004F31F4">
          <w:rPr>
            <w:rFonts w:ascii="Arial" w:eastAsia="Times New Roman" w:hAnsi="Arial" w:cs="Arial"/>
            <w:color w:val="333333"/>
            <w:sz w:val="20"/>
            <w:szCs w:val="20"/>
            <w:u w:val="single"/>
            <w:lang w:val="en-US"/>
          </w:rPr>
          <w:t>Дополнительной конвенцией Организации Объединенных Наций 1956 года об упразднении рабства, работорговли и институтов и обычаев, сходных с рабством</w:t>
        </w:r>
      </w:hyperlink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,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постановив принять ряд предложений о детском труде, что является четвертым пунктом повестки дня сессии,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решив придать этим предложениям форму международной конвенции, принимает сего семнадцатого дня июня месяца одна тысяча девятьсот девяносто девятого года нижеследующую конвенцию, которая может именоваться Конвенцией 1999 года о наихудших формах детского труда.</w:t>
      </w:r>
    </w:p>
    <w:p w:rsidR="004F31F4" w:rsidRPr="004F31F4" w:rsidRDefault="004F31F4" w:rsidP="004F31F4">
      <w:pPr>
        <w:pBdr>
          <w:bottom w:val="dotted" w:sz="6" w:space="2" w:color="074BB0"/>
        </w:pBdr>
        <w:shd w:val="clear" w:color="auto" w:fill="F6F6F7"/>
        <w:spacing w:before="480" w:after="120"/>
        <w:outlineLvl w:val="2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4F31F4">
        <w:rPr>
          <w:rFonts w:ascii="Arial" w:eastAsia="Times New Roman" w:hAnsi="Arial" w:cs="Arial"/>
          <w:color w:val="000000"/>
          <w:sz w:val="23"/>
          <w:szCs w:val="23"/>
          <w:lang w:val="en-US"/>
        </w:rPr>
        <w:t>Статья 1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Каждое государство-член, ратифицирующее настоящую Конвенцию, немедленно принимает эффективные меры, обеспечивающие в срочном порядке запрещение и искоренение наихудших форм детского труда.</w:t>
      </w:r>
    </w:p>
    <w:p w:rsidR="004F31F4" w:rsidRPr="004F31F4" w:rsidRDefault="004F31F4" w:rsidP="004F31F4">
      <w:pPr>
        <w:pBdr>
          <w:bottom w:val="dotted" w:sz="6" w:space="2" w:color="074BB0"/>
        </w:pBdr>
        <w:shd w:val="clear" w:color="auto" w:fill="F6F6F7"/>
        <w:spacing w:before="480" w:after="120"/>
        <w:outlineLvl w:val="2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4F31F4">
        <w:rPr>
          <w:rFonts w:ascii="Arial" w:eastAsia="Times New Roman" w:hAnsi="Arial" w:cs="Arial"/>
          <w:color w:val="000000"/>
          <w:sz w:val="23"/>
          <w:szCs w:val="23"/>
          <w:lang w:val="en-US"/>
        </w:rPr>
        <w:lastRenderedPageBreak/>
        <w:t>Статья 2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Для целей настоящей Конвенции термин «ребенок» применяется ко всем лицам в возрасте до 18 лет.</w:t>
      </w:r>
    </w:p>
    <w:p w:rsidR="004F31F4" w:rsidRPr="004F31F4" w:rsidRDefault="004F31F4" w:rsidP="004F31F4">
      <w:pPr>
        <w:pBdr>
          <w:bottom w:val="dotted" w:sz="6" w:space="2" w:color="074BB0"/>
        </w:pBdr>
        <w:shd w:val="clear" w:color="auto" w:fill="F6F6F7"/>
        <w:spacing w:before="480" w:after="120"/>
        <w:outlineLvl w:val="2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4F31F4">
        <w:rPr>
          <w:rFonts w:ascii="Arial" w:eastAsia="Times New Roman" w:hAnsi="Arial" w:cs="Arial"/>
          <w:color w:val="000000"/>
          <w:sz w:val="23"/>
          <w:szCs w:val="23"/>
          <w:lang w:val="en-US"/>
        </w:rPr>
        <w:t>Статья 3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Для целей настоящей Конвенции термин «наихудшие формы детского труда» включает: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i/>
          <w:iCs/>
          <w:color w:val="333333"/>
          <w:sz w:val="20"/>
          <w:szCs w:val="20"/>
          <w:lang w:val="en-US"/>
        </w:rPr>
        <w:t>а</w:t>
      </w: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) все формы рабства или практику, сходную с рабством, как, например, продажа детей и торговля ими, долговая кабала и крепостная зависимость, а также принудительный или обязательный труд, в том числе принудительную или обязательную вербовку детей для использования их в вооруженных конфликтах;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i/>
          <w:iCs/>
          <w:color w:val="333333"/>
          <w:sz w:val="20"/>
          <w:szCs w:val="20"/>
          <w:lang w:val="en-US"/>
        </w:rPr>
        <w:t>b</w:t>
      </w: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) использование, вербовку или предложение ребенка для занятия проституцией, для производства порнографической продукции или для порнографических представлений;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i/>
          <w:iCs/>
          <w:color w:val="333333"/>
          <w:sz w:val="20"/>
          <w:szCs w:val="20"/>
          <w:lang w:val="en-US"/>
        </w:rPr>
        <w:t>с</w:t>
      </w: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) использование, вербовку или предложение ребенка для занятия противоправной деятельностью, в частности для производства и продажи наркотиков, как они определены в соответствующих международных договорах;</w:t>
      </w:r>
    </w:p>
    <w:p w:rsidR="004F31F4" w:rsidRPr="004F31F4" w:rsidRDefault="004F31F4" w:rsidP="004F31F4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i/>
          <w:iCs/>
          <w:color w:val="333333"/>
          <w:sz w:val="20"/>
          <w:szCs w:val="20"/>
          <w:lang w:val="en-US"/>
        </w:rPr>
        <w:t>d</w:t>
      </w: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) работу, которая по своему характеру или условиям, в которых она выполняется, может нанести вред здоровью, безопасности или нравственности детей.</w:t>
      </w:r>
    </w:p>
    <w:p w:rsidR="004F31F4" w:rsidRPr="004F31F4" w:rsidRDefault="004F31F4" w:rsidP="004F31F4">
      <w:pPr>
        <w:pBdr>
          <w:bottom w:val="dotted" w:sz="6" w:space="2" w:color="074BB0"/>
        </w:pBdr>
        <w:shd w:val="clear" w:color="auto" w:fill="F6F6F7"/>
        <w:spacing w:before="480" w:after="120"/>
        <w:outlineLvl w:val="2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4F31F4">
        <w:rPr>
          <w:rFonts w:ascii="Arial" w:eastAsia="Times New Roman" w:hAnsi="Arial" w:cs="Arial"/>
          <w:color w:val="000000"/>
          <w:sz w:val="23"/>
          <w:szCs w:val="23"/>
          <w:lang w:val="en-US"/>
        </w:rPr>
        <w:t>Статья 4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1. Национальное законодательство или компетентный орган определяют после консультаций с заинтересованными организациями работодателей и трудящихся виды работ, указанные в пункте d) статьи 3, принимая во внимание соответствующие международные нормы, в частности положения пунктов 3 и 4 Рекомендации 1999 года о наихудших формах детского труда.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2. Компетентный орган после консультаций с заинтересованными организациями работодателей и трудящихся выявляет места осуществления определенных таким образом видов работ.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3. Перечень определенных согласно пункту 1 настоящей статьи видов работ периодически анализируется и, по мере необходимости, пересматривается после консультаций с заинтересованными организациями работодателей и трудящихся.</w:t>
      </w:r>
    </w:p>
    <w:p w:rsidR="004F31F4" w:rsidRPr="004F31F4" w:rsidRDefault="004F31F4" w:rsidP="004F31F4">
      <w:pPr>
        <w:pBdr>
          <w:bottom w:val="dotted" w:sz="6" w:space="2" w:color="074BB0"/>
        </w:pBdr>
        <w:shd w:val="clear" w:color="auto" w:fill="F6F6F7"/>
        <w:spacing w:before="480" w:after="120"/>
        <w:outlineLvl w:val="2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4F31F4">
        <w:rPr>
          <w:rFonts w:ascii="Arial" w:eastAsia="Times New Roman" w:hAnsi="Arial" w:cs="Arial"/>
          <w:color w:val="000000"/>
          <w:sz w:val="23"/>
          <w:szCs w:val="23"/>
          <w:lang w:val="en-US"/>
        </w:rPr>
        <w:t>Статья 5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Каждое государство-член после консультаций с организациями работодателей и трудящихся создает или указывает соответствующие механизмы для осуществления контроля за применением положений, проводящих в жизнь настоящую Конвенцию.</w:t>
      </w:r>
    </w:p>
    <w:p w:rsidR="004F31F4" w:rsidRPr="004F31F4" w:rsidRDefault="004F31F4" w:rsidP="004F31F4">
      <w:pPr>
        <w:pBdr>
          <w:bottom w:val="dotted" w:sz="6" w:space="2" w:color="074BB0"/>
        </w:pBdr>
        <w:shd w:val="clear" w:color="auto" w:fill="F6F6F7"/>
        <w:spacing w:before="480" w:after="120"/>
        <w:outlineLvl w:val="2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4F31F4">
        <w:rPr>
          <w:rFonts w:ascii="Arial" w:eastAsia="Times New Roman" w:hAnsi="Arial" w:cs="Arial"/>
          <w:color w:val="000000"/>
          <w:sz w:val="23"/>
          <w:szCs w:val="23"/>
          <w:lang w:val="en-US"/>
        </w:rPr>
        <w:t>Статья 6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1. Каждое государство-член разрабатывает и осуществляет программы действий по искоренению в приоритетном порядке наихудших форм детского труда.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2. Такие программы действий разрабатываются и осуществляются после консультаций с соответствующими правительственными ведомствами и организациями работодателей и трудящихся, принимая во внимание, в случае необходимости, мнения других заинтересованных групп.</w:t>
      </w:r>
    </w:p>
    <w:p w:rsidR="004F31F4" w:rsidRPr="004F31F4" w:rsidRDefault="004F31F4" w:rsidP="004F31F4">
      <w:pPr>
        <w:pBdr>
          <w:bottom w:val="dotted" w:sz="6" w:space="2" w:color="074BB0"/>
        </w:pBdr>
        <w:shd w:val="clear" w:color="auto" w:fill="F6F6F7"/>
        <w:spacing w:before="480" w:after="120"/>
        <w:outlineLvl w:val="2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4F31F4">
        <w:rPr>
          <w:rFonts w:ascii="Arial" w:eastAsia="Times New Roman" w:hAnsi="Arial" w:cs="Arial"/>
          <w:color w:val="000000"/>
          <w:sz w:val="23"/>
          <w:szCs w:val="23"/>
          <w:lang w:val="en-US"/>
        </w:rPr>
        <w:lastRenderedPageBreak/>
        <w:t>Статья 7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1. Каждое государство-член принимает все меры, необходимые для обеспечения эффективного применения и соблюдения положений, проводящих в жизнь настоящую Конвенцию, в том числе посредством введения и применения уголовных или, в зависимости от обстоятельств, других санкций.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2. Каждое государство-член, принимая во внимание важность образования в деле искоренения детского труда, принимает в установленные сроки меры, направленные на: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i/>
          <w:iCs/>
          <w:color w:val="333333"/>
          <w:sz w:val="20"/>
          <w:szCs w:val="20"/>
          <w:lang w:val="en-US"/>
        </w:rPr>
        <w:t>а</w:t>
      </w: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) недопущение вовлечения детей в наихудшие формы детского труда;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i/>
          <w:iCs/>
          <w:color w:val="333333"/>
          <w:sz w:val="20"/>
          <w:szCs w:val="20"/>
          <w:lang w:val="en-US"/>
        </w:rPr>
        <w:t>b</w:t>
      </w: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) оказание необходимого и должного прямого содействия для прекращения занятия детей наихудшими формами детского труда, а также их реабилитации и социальной интеграции;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i/>
          <w:iCs/>
          <w:color w:val="333333"/>
          <w:sz w:val="20"/>
          <w:szCs w:val="20"/>
          <w:lang w:val="en-US"/>
        </w:rPr>
        <w:t>с</w:t>
      </w: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) предоставление всем детям, освобожденным от наихудших форм детского труда, доступа к бесплатному базовому образованию, а также по мере возможности и необходимости к профессионально-технической подготовке;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i/>
          <w:iCs/>
          <w:color w:val="333333"/>
          <w:sz w:val="20"/>
          <w:szCs w:val="20"/>
          <w:lang w:val="en-US"/>
        </w:rPr>
        <w:t>d</w:t>
      </w: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) выявление и охват детей, находящихся в особо уязвимом положении; и</w:t>
      </w:r>
    </w:p>
    <w:p w:rsidR="004F31F4" w:rsidRPr="004F31F4" w:rsidRDefault="004F31F4" w:rsidP="004F31F4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i/>
          <w:iCs/>
          <w:color w:val="333333"/>
          <w:sz w:val="20"/>
          <w:szCs w:val="20"/>
          <w:lang w:val="en-US"/>
        </w:rPr>
        <w:t>е</w:t>
      </w: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) учет особенностей положения девочек.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3. Каждое государство-член назначает компетентный орган, ответственный за применение положений, проводящих в жизнь настоящую Конвенцию.</w:t>
      </w:r>
    </w:p>
    <w:p w:rsidR="004F31F4" w:rsidRPr="004F31F4" w:rsidRDefault="004F31F4" w:rsidP="004F31F4">
      <w:pPr>
        <w:pBdr>
          <w:bottom w:val="dotted" w:sz="6" w:space="2" w:color="074BB0"/>
        </w:pBdr>
        <w:shd w:val="clear" w:color="auto" w:fill="F6F6F7"/>
        <w:spacing w:before="480" w:after="120"/>
        <w:outlineLvl w:val="2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4F31F4">
        <w:rPr>
          <w:rFonts w:ascii="Arial" w:eastAsia="Times New Roman" w:hAnsi="Arial" w:cs="Arial"/>
          <w:color w:val="000000"/>
          <w:sz w:val="23"/>
          <w:szCs w:val="23"/>
          <w:lang w:val="en-US"/>
        </w:rPr>
        <w:t>Статья 8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Государства-члены принимают необходимые меры с целью оказания друг другу помощи в проведении в жизнь положений настоящей Конвенции, используя для этого более широкое международное сотрудничество и/или помощь, включая поддержку социально-экономического развития, программ по борьбе с бедностью и всеобщего образования.</w:t>
      </w:r>
    </w:p>
    <w:p w:rsidR="004F31F4" w:rsidRPr="004F31F4" w:rsidRDefault="004F31F4" w:rsidP="004F31F4">
      <w:pPr>
        <w:pBdr>
          <w:bottom w:val="dotted" w:sz="6" w:space="2" w:color="074BB0"/>
        </w:pBdr>
        <w:shd w:val="clear" w:color="auto" w:fill="F6F6F7"/>
        <w:spacing w:before="480" w:after="120"/>
        <w:outlineLvl w:val="2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4F31F4">
        <w:rPr>
          <w:rFonts w:ascii="Arial" w:eastAsia="Times New Roman" w:hAnsi="Arial" w:cs="Arial"/>
          <w:color w:val="000000"/>
          <w:sz w:val="23"/>
          <w:szCs w:val="23"/>
          <w:lang w:val="en-US"/>
        </w:rPr>
        <w:t>Статья 9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Официальные грамоты о ратификации настоящей Конвенции направляются Генеральному директору Международного бюро труда для регистрации.</w:t>
      </w:r>
    </w:p>
    <w:p w:rsidR="004F31F4" w:rsidRPr="004F31F4" w:rsidRDefault="004F31F4" w:rsidP="004F31F4">
      <w:pPr>
        <w:pBdr>
          <w:bottom w:val="dotted" w:sz="6" w:space="2" w:color="074BB0"/>
        </w:pBdr>
        <w:shd w:val="clear" w:color="auto" w:fill="F6F6F7"/>
        <w:spacing w:before="480" w:after="120"/>
        <w:outlineLvl w:val="2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4F31F4">
        <w:rPr>
          <w:rFonts w:ascii="Arial" w:eastAsia="Times New Roman" w:hAnsi="Arial" w:cs="Arial"/>
          <w:color w:val="000000"/>
          <w:sz w:val="23"/>
          <w:szCs w:val="23"/>
          <w:lang w:val="en-US"/>
        </w:rPr>
        <w:t>Статья 10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1. Настоящая Конвенция имеет обязательную силу только для тех членов Международной организации труда, ратификационные грамоты которых зарегистрированы Генеральным директором.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2. Она вступит в силу через 12 месяцев после даты регистрации Генеральным директором ратификационных грамот двух членов Организации.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3. Впоследствии настоящая Конвенция вступит в силу для каждого государства-члена Организации через 12 месяцев после даты регистрации его ратификационной грамоты.</w:t>
      </w:r>
    </w:p>
    <w:p w:rsidR="004F31F4" w:rsidRPr="004F31F4" w:rsidRDefault="004F31F4" w:rsidP="004F31F4">
      <w:pPr>
        <w:pBdr>
          <w:bottom w:val="dotted" w:sz="6" w:space="2" w:color="074BB0"/>
        </w:pBdr>
        <w:shd w:val="clear" w:color="auto" w:fill="F6F6F7"/>
        <w:spacing w:before="480" w:after="120"/>
        <w:outlineLvl w:val="2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4F31F4">
        <w:rPr>
          <w:rFonts w:ascii="Arial" w:eastAsia="Times New Roman" w:hAnsi="Arial" w:cs="Arial"/>
          <w:color w:val="000000"/>
          <w:sz w:val="23"/>
          <w:szCs w:val="23"/>
          <w:lang w:val="en-US"/>
        </w:rPr>
        <w:t>Статья 11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1. Каждый член Организации, ратифицировавший настоящую Конвенцию, по истечении десяти лет со дня ее первоначального вступления в силу может денонсировать ее заявлением о денонсации, направленным Генеральному директору Международного бюро труда для регистрации. Денонсация вступит в силу через год после даты ее регистрации.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lastRenderedPageBreak/>
        <w:t>2. Для каждого члена Организации, который ратифицировал настоящую Конвенцию и в годичный срок по истечении указанных в предыдущем пункте десяти лет не воспользовался предусмотренным в настоящей статье правом на денонсацию, Конвенция будет оставаться в силе на следующие десять лет, и впоследствии он сможет денонсировать ее по истечении каждого десятилетия в порядке, предусмотренном в настоящей статье.</w:t>
      </w:r>
    </w:p>
    <w:p w:rsidR="004F31F4" w:rsidRPr="004F31F4" w:rsidRDefault="004F31F4" w:rsidP="004F31F4">
      <w:pPr>
        <w:pBdr>
          <w:bottom w:val="dotted" w:sz="6" w:space="2" w:color="074BB0"/>
        </w:pBdr>
        <w:shd w:val="clear" w:color="auto" w:fill="F6F6F7"/>
        <w:spacing w:before="480" w:after="120"/>
        <w:outlineLvl w:val="2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4F31F4">
        <w:rPr>
          <w:rFonts w:ascii="Arial" w:eastAsia="Times New Roman" w:hAnsi="Arial" w:cs="Arial"/>
          <w:color w:val="000000"/>
          <w:sz w:val="23"/>
          <w:szCs w:val="23"/>
          <w:lang w:val="en-US"/>
        </w:rPr>
        <w:t>Статья 12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1. Генеральный директор Международного бюро труда извещает всех членов Международной организации труда о регистрации всех ратификационных грамот и заявлений о денонсации, направленных ему членами Организации.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2. Извещая членов Организации о регистрации полученной им второй ратификационной грамоты, Генеральный директор обращает их внимание на дату вступления в силу настоящей Конвенции.</w:t>
      </w:r>
    </w:p>
    <w:p w:rsidR="004F31F4" w:rsidRPr="004F31F4" w:rsidRDefault="004F31F4" w:rsidP="004F31F4">
      <w:pPr>
        <w:pBdr>
          <w:bottom w:val="dotted" w:sz="6" w:space="2" w:color="074BB0"/>
        </w:pBdr>
        <w:shd w:val="clear" w:color="auto" w:fill="F6F6F7"/>
        <w:spacing w:before="480" w:after="120"/>
        <w:outlineLvl w:val="2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4F31F4">
        <w:rPr>
          <w:rFonts w:ascii="Arial" w:eastAsia="Times New Roman" w:hAnsi="Arial" w:cs="Arial"/>
          <w:color w:val="000000"/>
          <w:sz w:val="23"/>
          <w:szCs w:val="23"/>
          <w:lang w:val="en-US"/>
        </w:rPr>
        <w:t>Статья 13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 </w:t>
      </w:r>
      <w:hyperlink r:id="rId11" w:history="1">
        <w:r w:rsidRPr="004F31F4">
          <w:rPr>
            <w:rFonts w:ascii="Arial" w:eastAsia="Times New Roman" w:hAnsi="Arial" w:cs="Arial"/>
            <w:color w:val="333333"/>
            <w:sz w:val="20"/>
            <w:szCs w:val="20"/>
            <w:u w:val="single"/>
            <w:lang w:val="en-US"/>
          </w:rPr>
          <w:t>Устава Организации Объединенных Наций</w:t>
        </w:r>
      </w:hyperlink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 исчерпывающие сведения о всех ратификационных грамотах и заявлениях о денонсации, зарегистрированных им в соответствии с положениями предыдущих статей.</w:t>
      </w:r>
    </w:p>
    <w:p w:rsidR="004F31F4" w:rsidRPr="004F31F4" w:rsidRDefault="004F31F4" w:rsidP="004F31F4">
      <w:pPr>
        <w:pBdr>
          <w:bottom w:val="dotted" w:sz="6" w:space="2" w:color="074BB0"/>
        </w:pBdr>
        <w:shd w:val="clear" w:color="auto" w:fill="F6F6F7"/>
        <w:spacing w:before="480" w:after="120"/>
        <w:outlineLvl w:val="2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4F31F4">
        <w:rPr>
          <w:rFonts w:ascii="Arial" w:eastAsia="Times New Roman" w:hAnsi="Arial" w:cs="Arial"/>
          <w:color w:val="000000"/>
          <w:sz w:val="23"/>
          <w:szCs w:val="23"/>
          <w:lang w:val="en-US"/>
        </w:rPr>
        <w:t>Статья 14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В случаях, когда Административный совет Международного бюро труда считает это необходимым, он представляет Генеральной конференции доклад о применении настоящей Конвенции и рассматривает целесообразность включения в повестку дня Конференции вопроса о ее полном или частичном пересмотре.</w:t>
      </w:r>
    </w:p>
    <w:p w:rsidR="004F31F4" w:rsidRPr="004F31F4" w:rsidRDefault="004F31F4" w:rsidP="004F31F4">
      <w:pPr>
        <w:pBdr>
          <w:bottom w:val="dotted" w:sz="6" w:space="2" w:color="074BB0"/>
        </w:pBdr>
        <w:shd w:val="clear" w:color="auto" w:fill="F6F6F7"/>
        <w:spacing w:before="480" w:after="120"/>
        <w:outlineLvl w:val="2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4F31F4">
        <w:rPr>
          <w:rFonts w:ascii="Arial" w:eastAsia="Times New Roman" w:hAnsi="Arial" w:cs="Arial"/>
          <w:color w:val="000000"/>
          <w:sz w:val="23"/>
          <w:szCs w:val="23"/>
          <w:lang w:val="en-US"/>
        </w:rPr>
        <w:t>Статья 15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1. Если Конференция примет новую конвенцию, полностью или частично пересматривающую настоящую Конвенцию и если в новой конвенции не предусмотрено иное, то: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i/>
          <w:iCs/>
          <w:color w:val="333333"/>
          <w:sz w:val="20"/>
          <w:szCs w:val="20"/>
          <w:lang w:val="en-US"/>
        </w:rPr>
        <w:t>а</w:t>
      </w: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) ратификация каким-либо членом Организации новой пересматривающей Конвенции влечет за собой автоматически, независимо от положений статьи 11, незамедлительную денонсацию настоящей Конвенции при условии, что новая пересматривающая конвенция вступила в силу;</w:t>
      </w:r>
    </w:p>
    <w:p w:rsidR="004F31F4" w:rsidRPr="004F31F4" w:rsidRDefault="004F31F4" w:rsidP="004F31F4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i/>
          <w:iCs/>
          <w:color w:val="333333"/>
          <w:sz w:val="20"/>
          <w:szCs w:val="20"/>
          <w:lang w:val="en-US"/>
        </w:rPr>
        <w:t>b</w:t>
      </w: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) со дня вступления в силу новой пересматривающей конвенции настоящая Конвенция закрыта для ратификации членами Организации.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2. Настоящая Конвенция остается в любом случае в силе по форме и содержанию для тех членов Организации, которые ратифицировали ее, но не ратифицировали пересматривающую конвенцию.</w:t>
      </w:r>
    </w:p>
    <w:p w:rsidR="004F31F4" w:rsidRPr="004F31F4" w:rsidRDefault="004F31F4" w:rsidP="004F31F4">
      <w:pPr>
        <w:pBdr>
          <w:bottom w:val="dotted" w:sz="6" w:space="2" w:color="074BB0"/>
        </w:pBdr>
        <w:shd w:val="clear" w:color="auto" w:fill="F6F6F7"/>
        <w:spacing w:before="480" w:after="120"/>
        <w:outlineLvl w:val="2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4F31F4">
        <w:rPr>
          <w:rFonts w:ascii="Arial" w:eastAsia="Times New Roman" w:hAnsi="Arial" w:cs="Arial"/>
          <w:color w:val="000000"/>
          <w:sz w:val="23"/>
          <w:szCs w:val="23"/>
          <w:lang w:val="en-US"/>
        </w:rPr>
        <w:t>Статья 16</w:t>
      </w:r>
    </w:p>
    <w:p w:rsidR="004F31F4" w:rsidRPr="004F31F4" w:rsidRDefault="004F31F4" w:rsidP="004F31F4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F31F4">
        <w:rPr>
          <w:rFonts w:ascii="Arial" w:eastAsia="Times New Roman" w:hAnsi="Arial" w:cs="Arial"/>
          <w:color w:val="333333"/>
          <w:sz w:val="20"/>
          <w:szCs w:val="20"/>
          <w:lang w:val="en-US"/>
        </w:rPr>
        <w:t>Английский и французский тексты настоящей Конвенции имеют одинаковую силу.</w:t>
      </w:r>
    </w:p>
    <w:p w:rsidR="00C6111C" w:rsidRDefault="00C6111C">
      <w:bookmarkStart w:id="0" w:name="_GoBack"/>
      <w:bookmarkEnd w:id="0"/>
    </w:p>
    <w:sectPr w:rsidR="00C6111C" w:rsidSect="00185048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EB"/>
    <w:rsid w:val="00185048"/>
    <w:rsid w:val="001B18EB"/>
    <w:rsid w:val="004F31F4"/>
    <w:rsid w:val="00C6111C"/>
    <w:rsid w:val="00E1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AF16F-BDFC-4BF2-A039-82DEBFDA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F31F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4F31F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31F4"/>
    <w:rPr>
      <w:rFonts w:eastAsia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F31F4"/>
    <w:rPr>
      <w:rFonts w:eastAsia="Times New Roman" w:cs="Times New Roman"/>
      <w:b/>
      <w:bCs/>
      <w:sz w:val="27"/>
      <w:szCs w:val="27"/>
      <w:lang w:val="en-US"/>
    </w:rPr>
  </w:style>
  <w:style w:type="paragraph" w:customStyle="1" w:styleId="info">
    <w:name w:val="info"/>
    <w:basedOn w:val="Normal"/>
    <w:rsid w:val="004F31F4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4F31F4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F31F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F31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039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60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19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ru/documents/decl_conv/declarations/ilo_principles.s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un.org/ru/documents/decl_conv/conventions/childcon.s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lo.org/ilolex/russian/docs/rec146.htm" TargetMode="External"/><Relationship Id="rId11" Type="http://schemas.openxmlformats.org/officeDocument/2006/relationships/hyperlink" Target="http://www.un.org/ru/documents/charter/" TargetMode="External"/><Relationship Id="rId5" Type="http://schemas.openxmlformats.org/officeDocument/2006/relationships/hyperlink" Target="http://www.ilo.org/ilolex/russian/docs/conv138.htm" TargetMode="External"/><Relationship Id="rId10" Type="http://schemas.openxmlformats.org/officeDocument/2006/relationships/hyperlink" Target="https://www.un.org/ru/documents/decl_conv/conventions/supplementconvention_slavery.shtml" TargetMode="External"/><Relationship Id="rId4" Type="http://schemas.openxmlformats.org/officeDocument/2006/relationships/hyperlink" Target="http://www.ilo.org/public/russian/region/eurpro/moscow/index.htm" TargetMode="External"/><Relationship Id="rId9" Type="http://schemas.openxmlformats.org/officeDocument/2006/relationships/hyperlink" Target="http://www.ilo.org/ilolex/russian/docs/conv02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1543</Words>
  <Characters>8798</Characters>
  <Application>Microsoft Office Word</Application>
  <DocSecurity>0</DocSecurity>
  <Lines>73</Lines>
  <Paragraphs>20</Paragraphs>
  <ScaleCrop>false</ScaleCrop>
  <Company>OSCE</Company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Fayzullo Nasimov</dc:creator>
  <cp:keywords/>
  <dc:description/>
  <cp:lastModifiedBy>Fayzullo Nasimov</cp:lastModifiedBy>
  <cp:revision>2</cp:revision>
  <dcterms:created xsi:type="dcterms:W3CDTF">2020-03-05T06:05:00Z</dcterms:created>
  <dcterms:modified xsi:type="dcterms:W3CDTF">2020-03-05T06:05:00Z</dcterms:modified>
</cp:coreProperties>
</file>